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892B3" w14:textId="77777777" w:rsidR="00C814E6" w:rsidRDefault="00C814E6" w:rsidP="00C814E6">
      <w:pPr>
        <w:rPr>
          <w:rFonts w:ascii="Arial" w:hAnsi="Arial" w:cs="Arial"/>
          <w:b/>
          <w:sz w:val="28"/>
          <w:szCs w:val="28"/>
        </w:rPr>
      </w:pPr>
    </w:p>
    <w:p w14:paraId="2C50AAA8" w14:textId="77777777" w:rsidR="00C814E6" w:rsidRPr="00CE44AA" w:rsidRDefault="00C814E6" w:rsidP="00C814E6">
      <w:pPr>
        <w:rPr>
          <w:rFonts w:ascii="Arial" w:hAnsi="Arial" w:cs="Arial"/>
          <w:b/>
          <w:sz w:val="28"/>
          <w:szCs w:val="28"/>
        </w:rPr>
      </w:pPr>
      <w:r w:rsidRPr="00CE44AA">
        <w:rPr>
          <w:rFonts w:ascii="Arial" w:hAnsi="Arial" w:cs="Arial"/>
          <w:b/>
          <w:sz w:val="28"/>
          <w:szCs w:val="28"/>
        </w:rPr>
        <w:t>Inventory Values</w:t>
      </w:r>
    </w:p>
    <w:p w14:paraId="2DAFA967" w14:textId="77777777" w:rsidR="00C814E6" w:rsidRPr="00CE44AA" w:rsidRDefault="00C814E6" w:rsidP="00C814E6">
      <w:pPr>
        <w:ind w:left="3240" w:hanging="540"/>
        <w:rPr>
          <w:rFonts w:ascii="Arial" w:hAnsi="Arial" w:cs="Arial"/>
          <w:b/>
          <w:u w:val="single"/>
        </w:rPr>
      </w:pPr>
    </w:p>
    <w:p w14:paraId="47029B00" w14:textId="77777777" w:rsidR="00C814E6" w:rsidRPr="00CE44AA" w:rsidRDefault="00C814E6" w:rsidP="00C814E6">
      <w:pPr>
        <w:jc w:val="both"/>
        <w:rPr>
          <w:rFonts w:ascii="Arial" w:hAnsi="Arial" w:cs="Arial"/>
        </w:rPr>
      </w:pPr>
      <w:r w:rsidRPr="00CE44AA">
        <w:rPr>
          <w:rFonts w:ascii="Arial" w:hAnsi="Arial" w:cs="Arial"/>
        </w:rPr>
        <w:t>Average Unit Cost is the basis for determining the cost of fossil fuel burned from inventory. The quantity burned (tons</w:t>
      </w:r>
      <w:r w:rsidR="00F27BDB">
        <w:rPr>
          <w:rFonts w:ascii="Arial" w:hAnsi="Arial" w:cs="Arial"/>
        </w:rPr>
        <w:t xml:space="preserve"> or Btu, MCF, gallons</w:t>
      </w:r>
      <w:r w:rsidRPr="00CE44AA">
        <w:rPr>
          <w:rFonts w:ascii="Arial" w:hAnsi="Arial" w:cs="Arial"/>
        </w:rPr>
        <w:t xml:space="preserve">) is multiplied by the average unit cost to determine monthly fuel burn expense.  </w:t>
      </w:r>
    </w:p>
    <w:p w14:paraId="4A012CE3" w14:textId="77777777" w:rsidR="00C814E6" w:rsidRPr="00CE44AA" w:rsidRDefault="00C814E6" w:rsidP="00C814E6">
      <w:pPr>
        <w:jc w:val="both"/>
        <w:rPr>
          <w:rFonts w:ascii="Arial" w:hAnsi="Arial" w:cs="Arial"/>
        </w:rPr>
      </w:pPr>
    </w:p>
    <w:p w14:paraId="2A23CACC" w14:textId="77777777" w:rsidR="00C814E6" w:rsidRPr="00CE44AA" w:rsidRDefault="00C814E6" w:rsidP="00C814E6">
      <w:pPr>
        <w:jc w:val="both"/>
        <w:rPr>
          <w:rFonts w:ascii="Arial" w:hAnsi="Arial" w:cs="Arial"/>
        </w:rPr>
      </w:pPr>
      <w:r w:rsidRPr="00CE44AA">
        <w:rPr>
          <w:rFonts w:ascii="Arial" w:hAnsi="Arial" w:cs="Arial"/>
        </w:rPr>
        <w:t>Coal inve</w:t>
      </w:r>
      <w:r>
        <w:rPr>
          <w:rFonts w:ascii="Arial" w:hAnsi="Arial" w:cs="Arial"/>
        </w:rPr>
        <w:t>ntory includes the cost of coal,</w:t>
      </w:r>
      <w:r w:rsidRPr="00CE44AA">
        <w:rPr>
          <w:rFonts w:ascii="Arial" w:hAnsi="Arial" w:cs="Arial"/>
        </w:rPr>
        <w:t xml:space="preserve"> </w:t>
      </w:r>
      <w:proofErr w:type="gramStart"/>
      <w:r w:rsidRPr="00CE44AA">
        <w:rPr>
          <w:rFonts w:ascii="Arial" w:hAnsi="Arial" w:cs="Arial"/>
        </w:rPr>
        <w:t>taxes</w:t>
      </w:r>
      <w:proofErr w:type="gramEnd"/>
      <w:r w:rsidRPr="00CE44AA">
        <w:rPr>
          <w:rFonts w:ascii="Arial" w:hAnsi="Arial" w:cs="Arial"/>
        </w:rPr>
        <w:t xml:space="preserve"> and transportation (</w:t>
      </w:r>
      <w:r w:rsidR="005506AF">
        <w:rPr>
          <w:rFonts w:ascii="Arial" w:hAnsi="Arial" w:cs="Arial"/>
        </w:rPr>
        <w:t>refer to</w:t>
      </w:r>
      <w:r w:rsidRPr="00CE44AA">
        <w:rPr>
          <w:rFonts w:ascii="Arial" w:hAnsi="Arial" w:cs="Arial"/>
        </w:rPr>
        <w:t xml:space="preserve"> MFRH-9).</w:t>
      </w:r>
    </w:p>
    <w:p w14:paraId="3A27AEC7" w14:textId="77777777" w:rsidR="00C814E6" w:rsidRPr="00CE44AA" w:rsidRDefault="00C814E6" w:rsidP="00C814E6">
      <w:pPr>
        <w:jc w:val="both"/>
        <w:rPr>
          <w:rFonts w:ascii="Arial" w:hAnsi="Arial" w:cs="Arial"/>
        </w:rPr>
      </w:pPr>
    </w:p>
    <w:p w14:paraId="1F68EAC0" w14:textId="77777777" w:rsidR="00C814E6" w:rsidRPr="00CE44AA" w:rsidRDefault="00C814E6" w:rsidP="00C814E6">
      <w:pPr>
        <w:jc w:val="both"/>
        <w:rPr>
          <w:rFonts w:ascii="Arial" w:hAnsi="Arial" w:cs="Arial"/>
        </w:rPr>
      </w:pPr>
      <w:r w:rsidRPr="00CE44AA">
        <w:rPr>
          <w:rFonts w:ascii="Arial" w:hAnsi="Arial" w:cs="Arial"/>
        </w:rPr>
        <w:t>Natural gas inventory includes the delivered cost of the gas</w:t>
      </w:r>
      <w:r w:rsidR="006309D5">
        <w:rPr>
          <w:rFonts w:ascii="Arial" w:hAnsi="Arial" w:cs="Arial"/>
        </w:rPr>
        <w:t>, taxes, and</w:t>
      </w:r>
      <w:r w:rsidRPr="00CE44AA">
        <w:rPr>
          <w:rFonts w:ascii="Arial" w:hAnsi="Arial" w:cs="Arial"/>
        </w:rPr>
        <w:t xml:space="preserve"> storage fees (</w:t>
      </w:r>
      <w:r w:rsidR="005506AF">
        <w:rPr>
          <w:rFonts w:ascii="Arial" w:hAnsi="Arial" w:cs="Arial"/>
        </w:rPr>
        <w:t>refer to</w:t>
      </w:r>
      <w:r w:rsidRPr="00CE44AA">
        <w:rPr>
          <w:rFonts w:ascii="Arial" w:hAnsi="Arial" w:cs="Arial"/>
        </w:rPr>
        <w:t xml:space="preserve"> MFRH-12).</w:t>
      </w:r>
    </w:p>
    <w:p w14:paraId="17029527" w14:textId="77777777" w:rsidR="00C814E6" w:rsidRPr="00CE44AA" w:rsidRDefault="00C814E6" w:rsidP="00C814E6">
      <w:pPr>
        <w:jc w:val="both"/>
        <w:rPr>
          <w:rFonts w:ascii="Arial" w:hAnsi="Arial" w:cs="Arial"/>
        </w:rPr>
      </w:pPr>
    </w:p>
    <w:p w14:paraId="5920C4FF" w14:textId="77777777" w:rsidR="00C814E6" w:rsidRDefault="00C814E6" w:rsidP="00C814E6">
      <w:pPr>
        <w:jc w:val="both"/>
        <w:rPr>
          <w:rFonts w:ascii="Arial" w:hAnsi="Arial" w:cs="Arial"/>
        </w:rPr>
      </w:pPr>
      <w:r w:rsidRPr="00CE44AA">
        <w:rPr>
          <w:rFonts w:ascii="Arial" w:hAnsi="Arial" w:cs="Arial"/>
        </w:rPr>
        <w:t>Oil inventory includes the delivered cost of the oil</w:t>
      </w:r>
      <w:r w:rsidR="006309D5">
        <w:rPr>
          <w:rFonts w:ascii="Arial" w:hAnsi="Arial" w:cs="Arial"/>
        </w:rPr>
        <w:t xml:space="preserve"> </w:t>
      </w:r>
      <w:r w:rsidRPr="00CE44AA">
        <w:rPr>
          <w:rFonts w:ascii="Arial" w:hAnsi="Arial" w:cs="Arial"/>
        </w:rPr>
        <w:t>and taxes (</w:t>
      </w:r>
      <w:r w:rsidR="005506AF">
        <w:rPr>
          <w:rFonts w:ascii="Arial" w:hAnsi="Arial" w:cs="Arial"/>
        </w:rPr>
        <w:t>refer to</w:t>
      </w:r>
      <w:r w:rsidRPr="00CE44AA">
        <w:rPr>
          <w:rFonts w:ascii="Arial" w:hAnsi="Arial" w:cs="Arial"/>
        </w:rPr>
        <w:t xml:space="preserve"> MFRH-12).</w:t>
      </w:r>
    </w:p>
    <w:p w14:paraId="59323D95" w14:textId="77777777" w:rsidR="00F27BDB" w:rsidRDefault="00F27BDB" w:rsidP="00C814E6">
      <w:pPr>
        <w:jc w:val="both"/>
        <w:rPr>
          <w:rFonts w:ascii="Arial" w:hAnsi="Arial" w:cs="Arial"/>
        </w:rPr>
      </w:pPr>
    </w:p>
    <w:p w14:paraId="777159E3" w14:textId="77777777" w:rsidR="00F27BDB" w:rsidRDefault="0011489E" w:rsidP="00C814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D46D59">
        <w:rPr>
          <w:rFonts w:ascii="Arial" w:hAnsi="Arial" w:cs="Arial"/>
        </w:rPr>
        <w:t>or a list of fossil fuel inventory by plant</w:t>
      </w:r>
      <w:r>
        <w:rPr>
          <w:rFonts w:ascii="Arial" w:hAnsi="Arial" w:cs="Arial"/>
        </w:rPr>
        <w:t>, reference MFRH-3.2.</w:t>
      </w:r>
    </w:p>
    <w:p w14:paraId="529254B9" w14:textId="77777777" w:rsidR="00F27BDB" w:rsidRDefault="00F27BDB" w:rsidP="00C814E6">
      <w:pPr>
        <w:jc w:val="both"/>
        <w:rPr>
          <w:rFonts w:ascii="Arial" w:hAnsi="Arial" w:cs="Arial"/>
        </w:rPr>
      </w:pPr>
    </w:p>
    <w:p w14:paraId="52C90F67" w14:textId="77777777" w:rsidR="00F27BDB" w:rsidRPr="00CE44AA" w:rsidRDefault="00F27BDB" w:rsidP="00C814E6">
      <w:pPr>
        <w:jc w:val="both"/>
        <w:rPr>
          <w:rFonts w:ascii="Arial" w:hAnsi="Arial" w:cs="Arial"/>
          <w:b/>
        </w:rPr>
      </w:pPr>
    </w:p>
    <w:p w14:paraId="0660C63A" w14:textId="77777777" w:rsidR="00F833F9" w:rsidRDefault="00F833F9"/>
    <w:sectPr w:rsidR="00F833F9" w:rsidSect="00260B60">
      <w:headerReference w:type="default" r:id="rId6"/>
      <w:pgSz w:w="12240" w:h="15840"/>
      <w:pgMar w:top="1440" w:right="1440" w:bottom="1440" w:left="1440" w:header="10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78AB" w14:textId="77777777" w:rsidR="0011489E" w:rsidRDefault="0011489E" w:rsidP="00C814E6">
      <w:r>
        <w:separator/>
      </w:r>
    </w:p>
  </w:endnote>
  <w:endnote w:type="continuationSeparator" w:id="0">
    <w:p w14:paraId="6F8EEFEA" w14:textId="77777777" w:rsidR="0011489E" w:rsidRDefault="0011489E" w:rsidP="00C8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5073" w14:textId="77777777" w:rsidR="0011489E" w:rsidRDefault="0011489E" w:rsidP="00C814E6">
      <w:r>
        <w:separator/>
      </w:r>
    </w:p>
  </w:footnote>
  <w:footnote w:type="continuationSeparator" w:id="0">
    <w:p w14:paraId="023023DC" w14:textId="77777777" w:rsidR="0011489E" w:rsidRDefault="0011489E" w:rsidP="00C81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D8DAE" w14:textId="77777777" w:rsidR="0011489E" w:rsidRPr="009D54D8" w:rsidRDefault="0011489E" w:rsidP="00C814E6">
    <w:pPr>
      <w:pStyle w:val="Header"/>
      <w:jc w:val="right"/>
      <w:rPr>
        <w:b/>
      </w:rPr>
    </w:pPr>
    <w:r w:rsidRPr="009D54D8">
      <w:rPr>
        <w:b/>
      </w:rPr>
      <w:t>MFRH-3.3</w:t>
    </w:r>
  </w:p>
  <w:p w14:paraId="39810FCC" w14:textId="7654D204" w:rsidR="0011489E" w:rsidRPr="009D54D8" w:rsidRDefault="0011489E" w:rsidP="00C814E6">
    <w:pPr>
      <w:pStyle w:val="Header"/>
      <w:jc w:val="right"/>
      <w:rPr>
        <w:b/>
      </w:rPr>
    </w:pPr>
    <w:r>
      <w:rPr>
        <w:b/>
      </w:rPr>
      <w:t xml:space="preserve">Docket No. </w:t>
    </w:r>
    <w:r w:rsidR="00846802">
      <w:rPr>
        <w:b/>
      </w:rPr>
      <w:t>44902</w:t>
    </w:r>
  </w:p>
  <w:p w14:paraId="2747D8CE" w14:textId="77777777" w:rsidR="0011489E" w:rsidRDefault="0011489E" w:rsidP="00C814E6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4E6"/>
    <w:rsid w:val="000369A2"/>
    <w:rsid w:val="000D4F8F"/>
    <w:rsid w:val="0011489E"/>
    <w:rsid w:val="00260B60"/>
    <w:rsid w:val="002C261F"/>
    <w:rsid w:val="00313F97"/>
    <w:rsid w:val="0037537C"/>
    <w:rsid w:val="00436493"/>
    <w:rsid w:val="005150B9"/>
    <w:rsid w:val="005506AF"/>
    <w:rsid w:val="0056199B"/>
    <w:rsid w:val="006309D5"/>
    <w:rsid w:val="006F0833"/>
    <w:rsid w:val="00764208"/>
    <w:rsid w:val="00846802"/>
    <w:rsid w:val="008E27AC"/>
    <w:rsid w:val="00964F51"/>
    <w:rsid w:val="00965D58"/>
    <w:rsid w:val="00A213F3"/>
    <w:rsid w:val="00A41FF5"/>
    <w:rsid w:val="00B551E1"/>
    <w:rsid w:val="00B7437A"/>
    <w:rsid w:val="00C33FE3"/>
    <w:rsid w:val="00C814E6"/>
    <w:rsid w:val="00D37E90"/>
    <w:rsid w:val="00D46D59"/>
    <w:rsid w:val="00DF0669"/>
    <w:rsid w:val="00E0719F"/>
    <w:rsid w:val="00F27BDB"/>
    <w:rsid w:val="00F833F9"/>
    <w:rsid w:val="00FE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D101B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4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4E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14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4E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6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2023-02-27T16:34:00Z</dcterms:created>
  <dcterms:modified xsi:type="dcterms:W3CDTF">2023-02-27T16:34:00Z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